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30A8" w:rsidRPr="004D30A8" w:rsidRDefault="004D30A8" w:rsidP="004D30A8">
      <w:pPr>
        <w:pStyle w:val="NormalWeb"/>
        <w:spacing w:before="2" w:after="2"/>
      </w:pPr>
      <w:r>
        <w:rPr>
          <w:rFonts w:ascii="Arial" w:hAnsi="Arial"/>
          <w:color w:val="141414"/>
          <w:sz w:val="34"/>
          <w:szCs w:val="34"/>
        </w:rPr>
        <w:t>Curriculum Vitae</w:t>
      </w:r>
      <w:r w:rsidRPr="004D30A8">
        <w:rPr>
          <w:rFonts w:ascii="Arial" w:hAnsi="Arial"/>
          <w:color w:val="141414"/>
          <w:sz w:val="34"/>
          <w:szCs w:val="34"/>
        </w:rPr>
        <w:t xml:space="preserve">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SOLO &amp; TWO PERSON EXHIBITIONS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2017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Shapeshifting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>2015 Behind the Gold Veil, Campbell River Art Gallery, Campbell River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Ravenous,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2012 The Skin I’m In,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2012 The Spirit Within,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Steinbrueck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Seattle WA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2011 Continued Exploration of the Form Line, </w:t>
      </w:r>
      <w:proofErr w:type="spellStart"/>
      <w:r w:rsidR="00A6555B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="00A6555B">
        <w:rPr>
          <w:rFonts w:ascii="Arial" w:hAnsi="Arial"/>
          <w:color w:val="565656"/>
          <w:sz w:val="22"/>
          <w:szCs w:val="24"/>
        </w:rPr>
        <w:t xml:space="preserve"> Gallery, Victoria BC</w:t>
      </w: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2011 Convergence/Divergence, Landscape and Identity on the West Coast, The</w:t>
      </w:r>
      <w:r w:rsidRPr="008D014A">
        <w:rPr>
          <w:rFonts w:ascii="Arial" w:hAnsi="Arial"/>
          <w:color w:val="565656"/>
          <w:sz w:val="22"/>
          <w:szCs w:val="24"/>
        </w:rPr>
        <w:br/>
        <w:t>Legacy Gallery, University of Victoria,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2010 Innovative Visions of the Form Line, </w:t>
      </w:r>
      <w:proofErr w:type="spellStart"/>
      <w:r w:rsidR="00A6555B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="00A6555B">
        <w:rPr>
          <w:rFonts w:ascii="Arial" w:hAnsi="Arial"/>
          <w:color w:val="565656"/>
          <w:sz w:val="22"/>
          <w:szCs w:val="24"/>
        </w:rPr>
        <w:t xml:space="preserve"> Gallery, Victoria BC</w:t>
      </w: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2007 Form Line, Arctic Raven Gallery, Friday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Harbour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WA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GROUP EXHIBITIONS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Potlatch 67-67, The Potlatch Ban Then &amp; Now,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Com</w:t>
      </w:r>
      <w:r w:rsidR="00A6555B">
        <w:rPr>
          <w:rFonts w:ascii="Arial" w:hAnsi="Arial"/>
          <w:color w:val="565656"/>
          <w:sz w:val="22"/>
          <w:szCs w:val="24"/>
        </w:rPr>
        <w:t>ox</w:t>
      </w:r>
      <w:proofErr w:type="spellEnd"/>
      <w:r w:rsidR="00A6555B">
        <w:rPr>
          <w:rFonts w:ascii="Arial" w:hAnsi="Arial"/>
          <w:color w:val="565656"/>
          <w:sz w:val="22"/>
          <w:szCs w:val="24"/>
        </w:rPr>
        <w:t xml:space="preserve"> Valley Art Gallery, </w:t>
      </w:r>
      <w:proofErr w:type="spellStart"/>
      <w:r w:rsidR="00A6555B">
        <w:rPr>
          <w:rFonts w:ascii="Arial" w:hAnsi="Arial"/>
          <w:color w:val="565656"/>
          <w:sz w:val="22"/>
          <w:szCs w:val="24"/>
        </w:rPr>
        <w:t>Comox</w:t>
      </w:r>
      <w:proofErr w:type="spellEnd"/>
      <w:r w:rsidR="00A6555B">
        <w:rPr>
          <w:rFonts w:ascii="Arial" w:hAnsi="Arial"/>
          <w:color w:val="565656"/>
          <w:sz w:val="22"/>
          <w:szCs w:val="24"/>
        </w:rPr>
        <w:t xml:space="preserve"> BC</w:t>
      </w: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Sole Train to Night Market,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Fluevog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Shoes,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2016 Divergent Convergence,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Vancouver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2016 Culture Shift, Contemporary Native Art Biennale, 3rd Ed, Art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Mûr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Montréal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QC 2014 White Before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Labour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Day,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Vancouver BC </w:t>
      </w: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2014 Inappropriate,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Vancouver BC</w:t>
      </w:r>
      <w:r w:rsidRPr="008D014A">
        <w:rPr>
          <w:rFonts w:ascii="Arial" w:hAnsi="Arial"/>
          <w:color w:val="565656"/>
          <w:sz w:val="22"/>
          <w:szCs w:val="24"/>
        </w:rPr>
        <w:br/>
        <w:t>2013 Urban Thunderbirds/Ravens in a Material World, Art Gallery of Greater Victoria,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2013 Difference and Repetition, </w:t>
      </w:r>
      <w:r w:rsidR="00A6555B">
        <w:rPr>
          <w:rFonts w:ascii="Arial" w:hAnsi="Arial"/>
          <w:color w:val="565656"/>
          <w:sz w:val="22"/>
          <w:szCs w:val="24"/>
        </w:rPr>
        <w:t>Slide Room Gallery, Victoria BC</w:t>
      </w: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2012 Ebb and Flow, Nanaimo Art Gallery, Nanaimo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2010 Giving Traditions,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2009 Group Exhibition,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Steinbrueck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Seattle WA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2008 Inspired Reflections,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2007 Gathered Treasures,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2007 Group Exhibition, Douglas </w:t>
      </w:r>
      <w:r w:rsidR="00A6555B">
        <w:rPr>
          <w:rFonts w:ascii="Arial" w:hAnsi="Arial"/>
          <w:color w:val="565656"/>
          <w:sz w:val="22"/>
          <w:szCs w:val="24"/>
        </w:rPr>
        <w:t>Reynolds Gallery, Vancouver, BC</w:t>
      </w:r>
    </w:p>
    <w:p w:rsidR="00A6555B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2004 Canada Council Art Bank, Washington DC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2004 Story Tellers,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</w:t>
      </w:r>
      <w:r w:rsidRPr="008D014A">
        <w:rPr>
          <w:rFonts w:ascii="Arial" w:hAnsi="Arial"/>
          <w:color w:val="565656"/>
          <w:sz w:val="22"/>
          <w:szCs w:val="24"/>
        </w:rPr>
        <w:br/>
        <w:t>2003 Group Exhibition, Smiths</w:t>
      </w:r>
      <w:r w:rsidR="00A6555B">
        <w:rPr>
          <w:rFonts w:ascii="Arial" w:hAnsi="Arial"/>
          <w:color w:val="565656"/>
          <w:sz w:val="22"/>
          <w:szCs w:val="24"/>
        </w:rPr>
        <w:t>onian Museum, Washington DC</w:t>
      </w:r>
    </w:p>
    <w:p w:rsidR="004D30A8" w:rsidRPr="008D014A" w:rsidRDefault="0027258E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2002 Tribal Miniatures X,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Victoria BC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RESIDENCIES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2017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Pilchuck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School of Glass, Stanwood WA</w:t>
      </w:r>
      <w:r w:rsidRPr="008D014A">
        <w:rPr>
          <w:rFonts w:ascii="Arial" w:hAnsi="Arial"/>
          <w:color w:val="565656"/>
          <w:sz w:val="22"/>
          <w:szCs w:val="24"/>
        </w:rPr>
        <w:br/>
        <w:t>2017 Museum of Glass, Tacoma WA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2017 Vancouver Airport Residency, Douglas Reynolds Gallery, Vancouver BC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CURATORIAL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2013 Urban Thunderbirds / Ravens in a Material World (co-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curated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by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LessLIE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Cook and Nicole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Stanbridge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) </w:t>
      </w:r>
    </w:p>
    <w:p w:rsidR="00022F5A" w:rsidRDefault="00022F5A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ART FAIRS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Seattle Art Fair, via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="008D014A">
        <w:rPr>
          <w:rFonts w:ascii="Arial" w:hAnsi="Arial"/>
          <w:color w:val="565656"/>
          <w:sz w:val="22"/>
          <w:szCs w:val="24"/>
        </w:rPr>
        <w:t xml:space="preserve"> Gallery, Seattle WA</w:t>
      </w:r>
    </w:p>
    <w:p w:rsid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Papier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Montréal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via </w:t>
      </w:r>
      <w:proofErr w:type="spellStart"/>
      <w:r w:rsid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="008D014A">
        <w:rPr>
          <w:rFonts w:ascii="Arial" w:hAnsi="Arial"/>
          <w:color w:val="565656"/>
          <w:sz w:val="22"/>
          <w:szCs w:val="24"/>
        </w:rPr>
        <w:t xml:space="preserve"> Gallery, </w:t>
      </w:r>
      <w:proofErr w:type="spellStart"/>
      <w:r w:rsidR="008D014A">
        <w:rPr>
          <w:rFonts w:ascii="Arial" w:hAnsi="Arial"/>
          <w:color w:val="565656"/>
          <w:sz w:val="22"/>
          <w:szCs w:val="24"/>
        </w:rPr>
        <w:t>Montréal</w:t>
      </w:r>
      <w:proofErr w:type="spellEnd"/>
      <w:r w:rsidR="008D014A">
        <w:rPr>
          <w:rFonts w:ascii="Arial" w:hAnsi="Arial"/>
          <w:color w:val="565656"/>
          <w:sz w:val="22"/>
          <w:szCs w:val="24"/>
        </w:rPr>
        <w:t xml:space="preserve"> QC</w:t>
      </w:r>
    </w:p>
    <w:p w:rsid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2017 Art Toronto, via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Toronto ON</w:t>
      </w: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2016 Art Toronto, via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Toronto ON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Art Toronto, via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Toronto ON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SPECIAL COMMISSIONS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2014 Shaman Pole, private commission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2012 Quench, 8ft totem water fountain 100 year centennial, City of Duncan, Canada 2012 26ft totem pole, Museum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Volkenkunde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>, Leiden, Netherlands</w:t>
      </w:r>
      <w:r w:rsidRPr="008D014A">
        <w:rPr>
          <w:rFonts w:ascii="Arial" w:hAnsi="Arial"/>
          <w:color w:val="565656"/>
          <w:sz w:val="22"/>
          <w:szCs w:val="24"/>
        </w:rPr>
        <w:br/>
        <w:t>2009 House Post panels, First Peoples House, University of Victoria, Canada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2007 28” totem, multiple interior installations including two 8ft x 8ft carved sliding doors, private commission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PROFESSIONAL EXPERIENCE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Hosted a Memorial Potlatch as hereditary chief of the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Ma’amtagila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tribe for my grandmother and aunt at Alert Bay’s traditional big house for 700 people for</w:t>
      </w:r>
      <w:r w:rsidRPr="008D014A">
        <w:rPr>
          <w:rFonts w:ascii="Arial" w:hAnsi="Arial"/>
          <w:color w:val="565656"/>
          <w:sz w:val="22"/>
          <w:szCs w:val="24"/>
        </w:rPr>
        <w:br/>
        <w:t>a full day feasting and sharing culture, history and dance.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2018 Hosted a Feast at Adams River.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A political statement against the government by accessing our traditional lands for ceremony and feasting.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Bringing traditional title as hereditary chief to the traditional lands of my ancestors.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2012 Hosted a Feast at the Nimpkish River. To activate my chieftainship inherited from my mother</w:t>
      </w:r>
      <w:r w:rsidR="00022F5A">
        <w:rPr>
          <w:rFonts w:ascii="Arial" w:hAnsi="Arial"/>
          <w:color w:val="565656"/>
          <w:sz w:val="22"/>
          <w:szCs w:val="24"/>
        </w:rPr>
        <w:t>’</w:t>
      </w:r>
      <w:r w:rsidRPr="008D014A">
        <w:rPr>
          <w:rFonts w:ascii="Arial" w:hAnsi="Arial"/>
          <w:color w:val="565656"/>
          <w:sz w:val="22"/>
          <w:szCs w:val="24"/>
        </w:rPr>
        <w:t>s side.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2012 Hosted a feasted at Alert Bay’s traditional big house,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honouring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my eldest daughter in a coming of age ceremony and naming my son.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2010 Hosted a Potlatch at Alert Bay’s traditional big house for 900 people, taking on the position as a chief of the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Ma’amtagila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people and family role.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2010 Hosted a Feast in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Matilpi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Village, gathered all the members and elders who had not returned for 40 years. As hereditary chief I initiated a return and activated the lands through ceremony and traditions to stake claim to the land.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Also a naming ceremony for my daughter and connecting her to her traditional lands.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TEACHING EXPERIENCE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2017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Audain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Professor for the Pacific Northwest, University of Victoria, Victoria BC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EDUCATION / APPRENTICESHIPS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B21373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2010 - 2014 Apprenticed for totem pole carving with Calvin Hunt and John Livingston 2010 Studied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Repoussé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and Chasing, Italy and New York</w:t>
      </w:r>
      <w:r w:rsidRPr="008D014A">
        <w:rPr>
          <w:rFonts w:ascii="Arial" w:hAnsi="Arial"/>
          <w:color w:val="565656"/>
          <w:sz w:val="22"/>
          <w:szCs w:val="24"/>
        </w:rPr>
        <w:br/>
        <w:t>2007 Studied under Robert Da</w:t>
      </w:r>
      <w:r w:rsidR="00B21373">
        <w:rPr>
          <w:rFonts w:ascii="Arial" w:hAnsi="Arial"/>
          <w:color w:val="565656"/>
          <w:sz w:val="22"/>
          <w:szCs w:val="24"/>
        </w:rPr>
        <w:t xml:space="preserve">vidson, </w:t>
      </w:r>
      <w:proofErr w:type="spellStart"/>
      <w:r w:rsidR="00B21373">
        <w:rPr>
          <w:rFonts w:ascii="Arial" w:hAnsi="Arial"/>
          <w:color w:val="565656"/>
          <w:sz w:val="22"/>
          <w:szCs w:val="24"/>
        </w:rPr>
        <w:t>Repoussé</w:t>
      </w:r>
      <w:proofErr w:type="spellEnd"/>
      <w:r w:rsidR="00B21373">
        <w:rPr>
          <w:rFonts w:ascii="Arial" w:hAnsi="Arial"/>
          <w:color w:val="565656"/>
          <w:sz w:val="22"/>
          <w:szCs w:val="24"/>
        </w:rPr>
        <w:t xml:space="preserve"> and Engraving</w:t>
      </w:r>
    </w:p>
    <w:p w:rsidR="00473811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2000-2006 Apprenticed under Master Carver A</w:t>
      </w:r>
      <w:r w:rsidR="00473811">
        <w:rPr>
          <w:rFonts w:ascii="Arial" w:hAnsi="Arial"/>
          <w:color w:val="565656"/>
          <w:sz w:val="22"/>
          <w:szCs w:val="24"/>
        </w:rPr>
        <w:t>rt Thompson and John Livingston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2005 Studied Traditional Box Bending with Bruce Alfred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2001 New Zealand Art Exchange, Canoe Carving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1997 Apprenticed under William Cook for Silversmith and Engraving </w:t>
      </w:r>
    </w:p>
    <w:p w:rsidR="00022F5A" w:rsidRDefault="00022F5A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AWARDS / ACKNOWLEDGEMENTS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2017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Audain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Achievement Award for BC</w:t>
      </w:r>
      <w:r w:rsidRPr="008D014A">
        <w:rPr>
          <w:rFonts w:ascii="Arial" w:hAnsi="Arial"/>
          <w:color w:val="565656"/>
          <w:sz w:val="22"/>
          <w:szCs w:val="24"/>
        </w:rPr>
        <w:br/>
        <w:t>2012 Perpetual Art Award for Quench, City of Duncan</w:t>
      </w:r>
      <w:r w:rsidRPr="008D014A">
        <w:rPr>
          <w:rFonts w:ascii="Arial" w:hAnsi="Arial"/>
          <w:color w:val="565656"/>
          <w:sz w:val="22"/>
          <w:szCs w:val="24"/>
        </w:rPr>
        <w:br/>
        <w:t>2015 Acknowledged at the Governor Generals Awards Dinner, invited by King and Queen of the Netherlands for the only totem to stand in the Netherlands, Rideau Hall, Ottawa ON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1995 Henry Hunt and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Mungo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Martin Award, Victoria High School, Victoria BC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PUBLICATIONS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2013 Urban Thunderbirds/Ravens in a Material World, Art Gallery of Greater Victoria,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ISBN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: 978-0-88885-373 -8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SELECTED PRESS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73811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2018 Lee, Fred. “Fred Lee’s Social Network: Bill </w:t>
      </w:r>
      <w:r w:rsidR="00473811">
        <w:rPr>
          <w:rFonts w:ascii="Arial" w:hAnsi="Arial"/>
          <w:color w:val="565656"/>
          <w:sz w:val="22"/>
          <w:szCs w:val="24"/>
        </w:rPr>
        <w:t>Reid Anniversary”, The Province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2017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Threlfall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>, John.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“Sacred art, sacred teaching” University of Victoria, Visual Arts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Blog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2017 Spaulding, Heather.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 First Nations artists at the San Juan Islands Museum of Art,”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San Juan Journal</w:t>
      </w:r>
      <w:r w:rsidRPr="008D014A">
        <w:rPr>
          <w:rFonts w:ascii="Arial" w:hAnsi="Arial"/>
          <w:color w:val="565656"/>
          <w:sz w:val="22"/>
          <w:szCs w:val="24"/>
        </w:rPr>
        <w:br/>
        <w:t>2015 “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Cook: Behind the Gold Veil,” Vancouver Sun</w:t>
      </w:r>
      <w:r w:rsidRPr="008D014A">
        <w:rPr>
          <w:rFonts w:ascii="Arial" w:hAnsi="Arial"/>
          <w:color w:val="565656"/>
          <w:sz w:val="22"/>
          <w:szCs w:val="24"/>
        </w:rPr>
        <w:br/>
        <w:t>2014 Amos, Robert. “First Nations Art, meet squirrels,” Time Colonist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Madden,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Aaren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. “Ravenous,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Alcheringa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Gallery,” Focus Magazine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Cino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Kate. “Ravenous with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Cook and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Carollyne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Yardley,” Art Openings </w:t>
      </w:r>
    </w:p>
    <w:p w:rsidR="00473811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2014 Willey, Philip.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“Ravenous: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Carollyne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Yar</w:t>
      </w:r>
      <w:r w:rsidR="00473811">
        <w:rPr>
          <w:rFonts w:ascii="Arial" w:hAnsi="Arial"/>
          <w:color w:val="565656"/>
          <w:sz w:val="22"/>
          <w:szCs w:val="24"/>
        </w:rPr>
        <w:t xml:space="preserve">dley and </w:t>
      </w:r>
      <w:proofErr w:type="spellStart"/>
      <w:r w:rsidR="00473811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="00473811">
        <w:rPr>
          <w:rFonts w:ascii="Arial" w:hAnsi="Arial"/>
          <w:color w:val="565656"/>
          <w:sz w:val="22"/>
          <w:szCs w:val="24"/>
        </w:rPr>
        <w:t xml:space="preserve"> Cook,” Exhibit-V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2013 Rogers, Janet.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“Decolonization,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Indigeneity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>, education, and society: Urban Thunderbirds, Ravens in a Material World,” BC Musician’s Magazine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2013 “Chief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Cook’s totem pole becomes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centrepiece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of Dutch exhibit,” North Island Gazette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2012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Kossmann.dejong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verbeeldt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verhaal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Totempaal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>, de Architect 2012 Smart, Amy.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“Totem goes Dutch,” Times Colonist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FILMS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2009 Collaborated with film maker Broderick Fox for his film “The Skin I’m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In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” screened at the Victoria Film Festival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TELEVISION, YOUTUBE, RADIO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2016 Museum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Volkenkunde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in Leiden, Museum TV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Quiroz,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Efren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>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“Ravenous: Opening Reception,” Exhibit-V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2014 Quiroz,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Efren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. “Interview with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Carollyne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Yardley &amp;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Rande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Cook,” Exhibit-V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GUEST SPEAKER AND EDUCATIONAL PANELS </w:t>
      </w:r>
    </w:p>
    <w:p w:rsidR="004D30A8" w:rsidRPr="008D014A" w:rsidRDefault="004D30A8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2017 Panel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“Reconciliation and resurgence: How Indigenous artists are re-imagining the story of Canada”, Panel with Sheila Rogers, Andrea Walsh and Carey Newman,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Ideafest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University of Victoria, Victoria BC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2017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“How the study of First Nations design in museum artifacts translates into design into the contemporary art world,” University of Washington State, Pullman WA</w:t>
      </w:r>
      <w:r w:rsidRPr="008D014A">
        <w:rPr>
          <w:rFonts w:ascii="Arial" w:hAnsi="Arial"/>
          <w:color w:val="565656"/>
          <w:sz w:val="22"/>
          <w:szCs w:val="24"/>
        </w:rPr>
        <w:br/>
        <w:t>2017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“Traditional forms of the Northwest Coast in glass and contemporary works,” Tacoma Museum of Glass, Tacoma WA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2017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“Art and First Nations practice of today: A look at the evolution of Northwest Coast Art,” North Island College, Courtney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2017 Guest Speaker. “History of the Northwest Coast and the art collected and held in collections spread around the world, and the art created today,” San Juan </w:t>
      </w:r>
    </w:p>
    <w:p w:rsidR="0027258E" w:rsidRPr="008D014A" w:rsidRDefault="004D30A8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Islands Museum of Art, San Juan WA</w:t>
      </w:r>
      <w:r w:rsidRPr="008D014A">
        <w:rPr>
          <w:rFonts w:ascii="Arial" w:hAnsi="Arial"/>
          <w:color w:val="565656"/>
          <w:sz w:val="22"/>
          <w:szCs w:val="24"/>
        </w:rPr>
        <w:br/>
      </w:r>
      <w:r w:rsidR="0027258E" w:rsidRPr="008D014A">
        <w:rPr>
          <w:rFonts w:ascii="Arial" w:hAnsi="Arial"/>
          <w:color w:val="565656"/>
          <w:sz w:val="22"/>
          <w:szCs w:val="24"/>
        </w:rPr>
        <w:t xml:space="preserve">2016 Guest Speaker. Sidney Fine Art Show Opening Night, Mary </w:t>
      </w:r>
      <w:proofErr w:type="spellStart"/>
      <w:r w:rsidR="0027258E" w:rsidRPr="008D014A">
        <w:rPr>
          <w:rFonts w:ascii="Arial" w:hAnsi="Arial"/>
          <w:color w:val="565656"/>
          <w:sz w:val="22"/>
          <w:szCs w:val="24"/>
        </w:rPr>
        <w:t>Winspear</w:t>
      </w:r>
      <w:proofErr w:type="spellEnd"/>
      <w:r w:rsidR="0027258E" w:rsidRPr="008D014A">
        <w:rPr>
          <w:rFonts w:ascii="Arial" w:hAnsi="Arial"/>
          <w:color w:val="565656"/>
          <w:sz w:val="22"/>
          <w:szCs w:val="24"/>
        </w:rPr>
        <w:t xml:space="preserve"> Centre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2016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“Bringing Awareness of Indigenous Law, and its' connection to land and resources, and how art reflects with political justice,” National Chiefs Assembly, Vancouver BC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2016 Guest Speaker. “Artifacts of the N.W.C. and their place within international collections, and accessibility for studies and the modern art world.”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Museum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Volkenkunde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Lieden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NL</w:t>
      </w:r>
      <w:r w:rsidRPr="008D014A">
        <w:rPr>
          <w:rFonts w:ascii="Arial" w:hAnsi="Arial"/>
          <w:color w:val="565656"/>
          <w:sz w:val="22"/>
          <w:szCs w:val="24"/>
        </w:rPr>
        <w:br/>
        <w:t>2012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the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living culture and the art of today post potlatch ban.”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Museum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Volkenkunde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Lieden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NL</w:t>
      </w:r>
      <w:r w:rsidRPr="008D014A">
        <w:rPr>
          <w:rFonts w:ascii="Arial" w:hAnsi="Arial"/>
          <w:color w:val="565656"/>
          <w:sz w:val="22"/>
          <w:szCs w:val="24"/>
        </w:rPr>
        <w:br/>
        <w:t>2012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“Speaking to relationship building through art and its living culture.”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Canadian Embassy,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Lieden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NL</w:t>
      </w:r>
      <w:r w:rsidRPr="008D014A">
        <w:rPr>
          <w:rFonts w:ascii="Arial" w:hAnsi="Arial"/>
          <w:color w:val="565656"/>
          <w:sz w:val="22"/>
          <w:szCs w:val="24"/>
        </w:rPr>
        <w:br/>
        <w:t>2004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“Relationship building through art and its living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culture.”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 xml:space="preserve">Canadian Embassy,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Lieden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NL</w:t>
      </w:r>
      <w:r w:rsidRPr="008D014A">
        <w:rPr>
          <w:rFonts w:ascii="Arial" w:hAnsi="Arial"/>
          <w:color w:val="565656"/>
          <w:sz w:val="22"/>
          <w:szCs w:val="24"/>
        </w:rPr>
        <w:br/>
        <w:t>2004 Guest Speaker.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“Forms and complexities on developed designs of traditional/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proofErr w:type="gramStart"/>
      <w:r w:rsidRPr="008D014A">
        <w:rPr>
          <w:rFonts w:ascii="Arial" w:hAnsi="Arial"/>
          <w:color w:val="565656"/>
          <w:sz w:val="22"/>
          <w:szCs w:val="24"/>
        </w:rPr>
        <w:t>classical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  <w:proofErr w:type="spellStart"/>
      <w:r w:rsidRPr="008D014A">
        <w:rPr>
          <w:rFonts w:ascii="Arial" w:hAnsi="Arial"/>
          <w:color w:val="565656"/>
          <w:sz w:val="22"/>
          <w:szCs w:val="24"/>
        </w:rPr>
        <w:t>formline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used on bentwood boxes.” </w:t>
      </w:r>
      <w:proofErr w:type="gramStart"/>
      <w:r w:rsidRPr="008D014A">
        <w:rPr>
          <w:rFonts w:ascii="Arial" w:hAnsi="Arial"/>
          <w:color w:val="565656"/>
          <w:sz w:val="22"/>
          <w:szCs w:val="24"/>
        </w:rPr>
        <w:t>National Museum of the American Indian, Washington D.C.</w:t>
      </w:r>
      <w:proofErr w:type="gramEnd"/>
      <w:r w:rsidRPr="008D014A">
        <w:rPr>
          <w:rFonts w:ascii="Arial" w:hAnsi="Arial"/>
          <w:color w:val="565656"/>
          <w:sz w:val="22"/>
          <w:szCs w:val="24"/>
        </w:rPr>
        <w:t xml:space="preserve">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b/>
          <w:bCs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JURY PANEL AND COMMITTEE </w:t>
      </w:r>
    </w:p>
    <w:p w:rsidR="0027258E" w:rsidRPr="008D014A" w:rsidRDefault="0027258E" w:rsidP="004D30A8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>2016-2018 Art in Public Places Committee, Victoria City Hall, Victoria BC 2017 First People’s Arts Council</w:t>
      </w:r>
      <w:r w:rsidRPr="008D014A">
        <w:rPr>
          <w:rFonts w:ascii="Arial" w:hAnsi="Arial"/>
          <w:color w:val="565656"/>
          <w:sz w:val="22"/>
          <w:szCs w:val="24"/>
        </w:rPr>
        <w:br/>
        <w:t>2016 British Columbia Arts Council</w:t>
      </w:r>
      <w:r w:rsidRPr="008D014A">
        <w:rPr>
          <w:rFonts w:ascii="Arial" w:hAnsi="Arial"/>
          <w:color w:val="565656"/>
          <w:sz w:val="22"/>
          <w:szCs w:val="24"/>
        </w:rPr>
        <w:br/>
        <w:t xml:space="preserve">2015 First People’s Arts Council </w:t>
      </w:r>
    </w:p>
    <w:p w:rsidR="004D30A8" w:rsidRPr="008D014A" w:rsidRDefault="004D30A8" w:rsidP="004D30A8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2014 British Columbia Arts Council 2012 British Columbia Arts Council 2012 First People’s Arts Council </w:t>
      </w:r>
    </w:p>
    <w:p w:rsidR="0027258E" w:rsidRPr="008D014A" w:rsidRDefault="0027258E" w:rsidP="004D30A8">
      <w:pPr>
        <w:rPr>
          <w:sz w:val="22"/>
        </w:rPr>
      </w:pP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b/>
          <w:bCs/>
          <w:color w:val="565656"/>
          <w:sz w:val="22"/>
          <w:szCs w:val="24"/>
        </w:rPr>
        <w:t xml:space="preserve">REPRESENTATION </w:t>
      </w:r>
    </w:p>
    <w:p w:rsidR="0027258E" w:rsidRPr="008D014A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</w:p>
    <w:p w:rsidR="00473811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proofErr w:type="spellStart"/>
      <w:r w:rsidRPr="008D014A">
        <w:rPr>
          <w:rFonts w:ascii="Arial" w:hAnsi="Arial"/>
          <w:color w:val="565656"/>
          <w:sz w:val="22"/>
          <w:szCs w:val="24"/>
        </w:rPr>
        <w:t>Fazakas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Vancouver BC</w:t>
      </w:r>
      <w:r w:rsidRPr="008D014A">
        <w:rPr>
          <w:rFonts w:ascii="Arial" w:hAnsi="Arial"/>
          <w:color w:val="565656"/>
          <w:sz w:val="22"/>
          <w:szCs w:val="24"/>
        </w:rPr>
        <w:br/>
        <w:t>Douglas Reynolds Gallery, Vancouver</w:t>
      </w:r>
      <w:r w:rsidR="00473811">
        <w:rPr>
          <w:rFonts w:ascii="Arial" w:hAnsi="Arial"/>
          <w:color w:val="565656"/>
          <w:sz w:val="22"/>
          <w:szCs w:val="24"/>
        </w:rPr>
        <w:t xml:space="preserve"> BC</w:t>
      </w:r>
    </w:p>
    <w:p w:rsidR="00473811" w:rsidRDefault="00473811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>
        <w:rPr>
          <w:rFonts w:ascii="Arial" w:hAnsi="Arial"/>
          <w:color w:val="565656"/>
          <w:sz w:val="22"/>
          <w:szCs w:val="24"/>
        </w:rPr>
        <w:t>Inuit Gallery, Vancouver BC</w:t>
      </w:r>
    </w:p>
    <w:p w:rsidR="00473811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proofErr w:type="spellStart"/>
      <w:r w:rsidRPr="008D014A">
        <w:rPr>
          <w:rFonts w:ascii="Arial" w:hAnsi="Arial"/>
          <w:color w:val="565656"/>
          <w:sz w:val="22"/>
          <w:szCs w:val="24"/>
        </w:rPr>
        <w:t>Steinbrueck</w:t>
      </w:r>
      <w:proofErr w:type="spellEnd"/>
      <w:r w:rsidRPr="008D014A">
        <w:rPr>
          <w:rFonts w:ascii="Arial" w:hAnsi="Arial"/>
          <w:color w:val="565656"/>
          <w:sz w:val="22"/>
          <w:szCs w:val="24"/>
        </w:rPr>
        <w:t xml:space="preserve"> Gallery, Seattle WA Stonington Gallery, Seattle WA</w:t>
      </w:r>
      <w:r w:rsidRPr="008D014A">
        <w:rPr>
          <w:rFonts w:ascii="Arial" w:hAnsi="Arial"/>
          <w:color w:val="565656"/>
          <w:sz w:val="22"/>
          <w:szCs w:val="24"/>
        </w:rPr>
        <w:br/>
        <w:t>Arctic Rav</w:t>
      </w:r>
      <w:r w:rsidR="00473811">
        <w:rPr>
          <w:rFonts w:ascii="Arial" w:hAnsi="Arial"/>
          <w:color w:val="565656"/>
          <w:sz w:val="22"/>
          <w:szCs w:val="24"/>
        </w:rPr>
        <w:t>en Gallery, San Juan Islands WA</w:t>
      </w:r>
    </w:p>
    <w:p w:rsidR="00473811" w:rsidRDefault="0027258E" w:rsidP="0027258E">
      <w:pPr>
        <w:pStyle w:val="NormalWeb"/>
        <w:spacing w:before="2" w:after="2"/>
        <w:rPr>
          <w:rFonts w:ascii="Arial" w:hAnsi="Arial"/>
          <w:color w:val="565656"/>
          <w:sz w:val="22"/>
          <w:szCs w:val="24"/>
        </w:rPr>
      </w:pPr>
      <w:r w:rsidRPr="008D014A">
        <w:rPr>
          <w:rFonts w:ascii="Arial" w:hAnsi="Arial"/>
          <w:color w:val="565656"/>
          <w:sz w:val="22"/>
          <w:szCs w:val="24"/>
        </w:rPr>
        <w:t>Spirit Gallery, Vancouver</w:t>
      </w:r>
      <w:r w:rsidR="00473811">
        <w:rPr>
          <w:rFonts w:ascii="Arial" w:hAnsi="Arial"/>
          <w:color w:val="565656"/>
          <w:sz w:val="22"/>
          <w:szCs w:val="24"/>
        </w:rPr>
        <w:t xml:space="preserve"> BC</w:t>
      </w:r>
    </w:p>
    <w:p w:rsidR="0027258E" w:rsidRPr="008D014A" w:rsidRDefault="0027258E" w:rsidP="0027258E">
      <w:pPr>
        <w:pStyle w:val="NormalWeb"/>
        <w:spacing w:before="2" w:after="2"/>
        <w:rPr>
          <w:sz w:val="22"/>
        </w:rPr>
      </w:pPr>
      <w:r w:rsidRPr="008D014A">
        <w:rPr>
          <w:rFonts w:ascii="Arial" w:hAnsi="Arial"/>
          <w:color w:val="565656"/>
          <w:sz w:val="22"/>
          <w:szCs w:val="24"/>
        </w:rPr>
        <w:t xml:space="preserve">Leaf Modern, Victoria BC (owner, operator) </w:t>
      </w:r>
    </w:p>
    <w:p w:rsidR="00B21373" w:rsidRPr="008D014A" w:rsidRDefault="00B21373" w:rsidP="004D30A8">
      <w:pPr>
        <w:rPr>
          <w:sz w:val="22"/>
        </w:rPr>
      </w:pPr>
    </w:p>
    <w:sectPr w:rsidR="00B21373" w:rsidRPr="008D014A" w:rsidSect="00B2137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0A8"/>
    <w:rsid w:val="00022F5A"/>
    <w:rsid w:val="0027258E"/>
    <w:rsid w:val="00473811"/>
    <w:rsid w:val="004D30A8"/>
    <w:rsid w:val="008D014A"/>
    <w:rsid w:val="00A6555B"/>
    <w:rsid w:val="00B21373"/>
  </w:rsids>
  <m:mathPr>
    <m:mathFont m:val="Basic Sans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D30A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1281</Words>
  <Characters>7307</Characters>
  <Application>Microsoft Word 12.1.0</Application>
  <DocSecurity>0</DocSecurity>
  <Lines>60</Lines>
  <Paragraphs>14</Paragraphs>
  <ScaleCrop>false</ScaleCrop>
  <Company>University of Western Ontario</Company>
  <LinksUpToDate>false</LinksUpToDate>
  <CharactersWithSpaces>8973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 Trahan</cp:lastModifiedBy>
  <cp:revision>7</cp:revision>
  <cp:lastPrinted>2020-09-10T13:37:00Z</cp:lastPrinted>
  <dcterms:created xsi:type="dcterms:W3CDTF">2020-09-10T13:19:00Z</dcterms:created>
  <dcterms:modified xsi:type="dcterms:W3CDTF">2020-09-10T13:43:00Z</dcterms:modified>
</cp:coreProperties>
</file>